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4AFE2">
      <w:pPr>
        <w:spacing w:line="360" w:lineRule="auto"/>
        <w:jc w:val="center"/>
        <w:rPr>
          <w:rFonts w:hint="default"/>
          <w:b/>
          <w:bCs/>
          <w:sz w:val="20"/>
          <w:szCs w:val="20"/>
          <w:lang w:val="en-US" w:eastAsia="zh-CN"/>
        </w:rPr>
      </w:pPr>
      <w:r>
        <w:rPr>
          <w:rFonts w:hint="eastAsia"/>
          <w:b/>
          <w:bCs/>
          <w:sz w:val="20"/>
          <w:szCs w:val="20"/>
          <w:lang w:val="en-US" w:eastAsia="zh-CN"/>
        </w:rPr>
        <w:t>个人信息</w:t>
      </w:r>
    </w:p>
    <w:p w14:paraId="2396D0EB">
      <w:pPr>
        <w:spacing w:line="360" w:lineRule="auto"/>
        <w:rPr>
          <w:rFonts w:hint="eastAsia"/>
          <w:sz w:val="20"/>
          <w:szCs w:val="20"/>
          <w:lang w:val="en-US" w:eastAsia="zh-CN"/>
        </w:rPr>
      </w:pPr>
      <w:r>
        <w:rPr>
          <w:rFonts w:hint="eastAsia"/>
          <w:sz w:val="20"/>
          <w:szCs w:val="20"/>
          <w:lang w:val="en-US" w:eastAsia="zh-CN"/>
        </w:rPr>
        <w:t>视觉表征与计算课题组 Visual Representation and Computation Lab</w:t>
      </w:r>
    </w:p>
    <w:p w14:paraId="5C5E8C81">
      <w:pPr>
        <w:spacing w:line="360" w:lineRule="auto"/>
        <w:rPr>
          <w:rFonts w:hint="default"/>
          <w:sz w:val="20"/>
          <w:szCs w:val="20"/>
          <w:lang w:val="en-US" w:eastAsia="zh-CN"/>
        </w:rPr>
      </w:pPr>
      <w:r>
        <w:rPr>
          <w:rFonts w:hint="default"/>
          <w:sz w:val="20"/>
          <w:szCs w:val="20"/>
          <w:lang w:val="en-US" w:eastAsia="zh-CN"/>
        </w:rPr>
        <w:fldChar w:fldCharType="begin"/>
      </w:r>
      <w:r>
        <w:rPr>
          <w:rFonts w:hint="default"/>
          <w:sz w:val="20"/>
          <w:szCs w:val="20"/>
          <w:lang w:val="en-US" w:eastAsia="zh-CN"/>
        </w:rPr>
        <w:instrText xml:space="preserve"> HYPERLINK "https://shangll.github.io/lab/" </w:instrText>
      </w:r>
      <w:r>
        <w:rPr>
          <w:rFonts w:hint="default"/>
          <w:sz w:val="20"/>
          <w:szCs w:val="20"/>
          <w:lang w:val="en-US" w:eastAsia="zh-CN"/>
        </w:rPr>
        <w:fldChar w:fldCharType="separate"/>
      </w:r>
      <w:r>
        <w:rPr>
          <w:rStyle w:val="4"/>
          <w:rFonts w:hint="default"/>
          <w:sz w:val="20"/>
          <w:szCs w:val="20"/>
          <w:lang w:val="en-US" w:eastAsia="zh-CN"/>
        </w:rPr>
        <w:t>https://shangll.github.io/lab/</w:t>
      </w:r>
      <w:r>
        <w:rPr>
          <w:rFonts w:hint="default"/>
          <w:sz w:val="20"/>
          <w:szCs w:val="20"/>
          <w:lang w:val="en-US" w:eastAsia="zh-CN"/>
        </w:rPr>
        <w:fldChar w:fldCharType="end"/>
      </w:r>
    </w:p>
    <w:p w14:paraId="3F8174F4">
      <w:pPr>
        <w:spacing w:line="360" w:lineRule="auto"/>
        <w:rPr>
          <w:rFonts w:hint="eastAsia"/>
          <w:sz w:val="20"/>
          <w:szCs w:val="20"/>
          <w:lang w:val="en-US" w:eastAsia="zh-CN"/>
        </w:rPr>
      </w:pPr>
      <w:r>
        <w:rPr>
          <w:rFonts w:hint="eastAsia"/>
          <w:sz w:val="20"/>
          <w:szCs w:val="20"/>
          <w:lang w:val="en-US" w:eastAsia="zh-CN"/>
        </w:rPr>
        <w:t>尚林霖 SHANG Linlin</w:t>
      </w:r>
    </w:p>
    <w:p w14:paraId="265D45AF">
      <w:pPr>
        <w:spacing w:line="360" w:lineRule="auto"/>
        <w:rPr>
          <w:rFonts w:hint="eastAsia"/>
          <w:sz w:val="20"/>
          <w:szCs w:val="20"/>
          <w:lang w:val="en-US" w:eastAsia="zh-CN"/>
        </w:rPr>
      </w:pPr>
    </w:p>
    <w:p w14:paraId="2D277802">
      <w:pPr>
        <w:spacing w:line="360" w:lineRule="auto"/>
        <w:rPr>
          <w:rFonts w:hint="default"/>
          <w:b/>
          <w:bCs/>
          <w:sz w:val="20"/>
          <w:szCs w:val="20"/>
          <w:lang w:val="en-US" w:eastAsia="zh-CN"/>
        </w:rPr>
      </w:pPr>
      <w:r>
        <w:rPr>
          <w:rFonts w:hint="eastAsia"/>
          <w:b/>
          <w:bCs/>
          <w:sz w:val="20"/>
          <w:szCs w:val="20"/>
          <w:lang w:val="en-US" w:eastAsia="zh-CN"/>
        </w:rPr>
        <w:t>教育背景</w:t>
      </w:r>
    </w:p>
    <w:p w14:paraId="2D4AF8EE">
      <w:pPr>
        <w:spacing w:line="360" w:lineRule="auto"/>
        <w:rPr>
          <w:rFonts w:hint="default"/>
          <w:sz w:val="20"/>
          <w:szCs w:val="20"/>
          <w:lang w:val="en-US" w:eastAsia="zh-CN"/>
        </w:rPr>
      </w:pPr>
      <w:r>
        <w:rPr>
          <w:rFonts w:hint="default"/>
          <w:sz w:val="20"/>
          <w:szCs w:val="20"/>
          <w:lang w:val="en-US" w:eastAsia="zh-CN"/>
        </w:rPr>
        <w:t>2019-202</w:t>
      </w:r>
      <w:r>
        <w:rPr>
          <w:rFonts w:hint="eastAsia"/>
          <w:sz w:val="20"/>
          <w:szCs w:val="20"/>
          <w:lang w:val="en-US" w:eastAsia="zh-CN"/>
        </w:rPr>
        <w:t>5，</w:t>
      </w:r>
      <w:r>
        <w:rPr>
          <w:rFonts w:hint="default"/>
          <w:sz w:val="20"/>
          <w:szCs w:val="20"/>
          <w:lang w:val="en-US" w:eastAsia="zh-CN"/>
        </w:rPr>
        <w:t>唐德斯脑、认知与行为研究院</w:t>
      </w:r>
      <w:r>
        <w:rPr>
          <w:rFonts w:hint="eastAsia"/>
          <w:sz w:val="20"/>
          <w:szCs w:val="20"/>
          <w:lang w:val="en-US" w:eastAsia="zh-CN"/>
        </w:rPr>
        <w:t>，</w:t>
      </w:r>
      <w:r>
        <w:rPr>
          <w:rFonts w:hint="default"/>
          <w:sz w:val="20"/>
          <w:szCs w:val="20"/>
          <w:lang w:val="en-US" w:eastAsia="zh-CN"/>
        </w:rPr>
        <w:t>认知神经科学</w:t>
      </w:r>
      <w:r>
        <w:rPr>
          <w:rFonts w:hint="eastAsia"/>
          <w:sz w:val="20"/>
          <w:szCs w:val="20"/>
          <w:lang w:val="en-US" w:eastAsia="zh-CN"/>
        </w:rPr>
        <w:t>博士，荷兰奈梅亨</w:t>
      </w:r>
    </w:p>
    <w:p w14:paraId="18810F7F">
      <w:pPr>
        <w:spacing w:line="360" w:lineRule="auto"/>
        <w:rPr>
          <w:rFonts w:hint="default"/>
          <w:sz w:val="20"/>
          <w:szCs w:val="20"/>
          <w:lang w:val="en-US" w:eastAsia="zh-CN"/>
        </w:rPr>
      </w:pPr>
      <w:r>
        <w:rPr>
          <w:rFonts w:hint="default"/>
          <w:sz w:val="20"/>
          <w:szCs w:val="20"/>
          <w:lang w:val="en-US" w:eastAsia="zh-CN"/>
        </w:rPr>
        <w:t>导师：Marius Peelen - Visual Cognitive Neuroscience Lab</w:t>
      </w:r>
    </w:p>
    <w:p w14:paraId="55EFB110">
      <w:pPr>
        <w:spacing w:line="360" w:lineRule="auto"/>
        <w:rPr>
          <w:rFonts w:hint="default"/>
          <w:sz w:val="20"/>
          <w:szCs w:val="20"/>
          <w:lang w:val="en-US" w:eastAsia="zh-CN"/>
        </w:rPr>
      </w:pPr>
      <w:r>
        <w:rPr>
          <w:rFonts w:hint="default"/>
          <w:sz w:val="20"/>
          <w:szCs w:val="20"/>
          <w:lang w:val="en-US" w:eastAsia="zh-CN"/>
        </w:rPr>
        <w:t>毕业论文：How we see what is new: The role of attention and object attributes in visual memory search</w:t>
      </w:r>
    </w:p>
    <w:p w14:paraId="17AEB73E">
      <w:pPr>
        <w:spacing w:line="360" w:lineRule="auto"/>
        <w:rPr>
          <w:rFonts w:hint="default"/>
          <w:sz w:val="20"/>
          <w:szCs w:val="20"/>
          <w:lang w:val="en-US" w:eastAsia="zh-CN"/>
        </w:rPr>
      </w:pPr>
      <w:r>
        <w:rPr>
          <w:rFonts w:hint="default"/>
          <w:sz w:val="20"/>
          <w:szCs w:val="20"/>
          <w:lang w:val="en-US" w:eastAsia="zh-CN"/>
        </w:rPr>
        <w:t>2015-2016</w:t>
      </w:r>
      <w:r>
        <w:rPr>
          <w:rFonts w:hint="eastAsia"/>
          <w:sz w:val="20"/>
          <w:szCs w:val="20"/>
          <w:lang w:val="en-US" w:eastAsia="zh-CN"/>
        </w:rPr>
        <w:t>，</w:t>
      </w:r>
      <w:r>
        <w:rPr>
          <w:rFonts w:hint="default"/>
          <w:sz w:val="20"/>
          <w:szCs w:val="20"/>
          <w:lang w:val="en-US" w:eastAsia="zh-CN"/>
        </w:rPr>
        <w:t>天普大学</w:t>
      </w:r>
      <w:r>
        <w:rPr>
          <w:rFonts w:hint="eastAsia"/>
          <w:sz w:val="20"/>
          <w:szCs w:val="20"/>
          <w:lang w:val="en-US" w:eastAsia="zh-CN"/>
        </w:rPr>
        <w:t>，</w:t>
      </w:r>
      <w:r>
        <w:rPr>
          <w:rFonts w:hint="default"/>
          <w:sz w:val="20"/>
          <w:szCs w:val="20"/>
          <w:lang w:val="en-US" w:eastAsia="zh-CN"/>
        </w:rPr>
        <w:t>硕士交换项目，美国费城</w:t>
      </w:r>
    </w:p>
    <w:p w14:paraId="3EC33DDE">
      <w:pPr>
        <w:spacing w:line="360" w:lineRule="auto"/>
        <w:rPr>
          <w:rFonts w:hint="eastAsia"/>
          <w:sz w:val="20"/>
          <w:szCs w:val="20"/>
          <w:lang w:val="en-US" w:eastAsia="zh-CN"/>
        </w:rPr>
      </w:pPr>
      <w:r>
        <w:rPr>
          <w:rFonts w:hint="eastAsia"/>
          <w:sz w:val="20"/>
          <w:szCs w:val="20"/>
          <w:lang w:val="en-US" w:eastAsia="zh-CN"/>
        </w:rPr>
        <w:t>2013-2016，国立成功大学，心理学，理学硕士，中国台湾</w:t>
      </w:r>
    </w:p>
    <w:p w14:paraId="400D62A1">
      <w:pPr>
        <w:spacing w:line="360" w:lineRule="auto"/>
        <w:rPr>
          <w:rFonts w:hint="eastAsia"/>
          <w:sz w:val="20"/>
          <w:szCs w:val="20"/>
          <w:lang w:val="en-US" w:eastAsia="zh-CN"/>
        </w:rPr>
      </w:pPr>
      <w:r>
        <w:rPr>
          <w:rFonts w:hint="eastAsia"/>
          <w:sz w:val="20"/>
          <w:szCs w:val="20"/>
          <w:lang w:val="en-US" w:eastAsia="zh-CN"/>
        </w:rPr>
        <w:t>导师：楊政達 - Visual Cognition Modelling Lab</w:t>
      </w:r>
    </w:p>
    <w:p w14:paraId="5D51CD73">
      <w:pPr>
        <w:spacing w:line="360" w:lineRule="auto"/>
        <w:rPr>
          <w:rFonts w:hint="eastAsia"/>
          <w:sz w:val="20"/>
          <w:szCs w:val="20"/>
          <w:lang w:val="en-US" w:eastAsia="zh-CN"/>
        </w:rPr>
      </w:pPr>
      <w:r>
        <w:rPr>
          <w:rFonts w:hint="eastAsia"/>
          <w:sz w:val="20"/>
          <w:szCs w:val="20"/>
          <w:lang w:val="en-US" w:eastAsia="zh-CN"/>
        </w:rPr>
        <w:t>毕业论文：Relationship between processing capacity of concept formation and creativity</w:t>
      </w:r>
    </w:p>
    <w:p w14:paraId="0264211D">
      <w:pPr>
        <w:spacing w:line="360" w:lineRule="auto"/>
        <w:rPr>
          <w:rFonts w:hint="eastAsia"/>
          <w:sz w:val="20"/>
          <w:szCs w:val="20"/>
          <w:lang w:val="en-US" w:eastAsia="zh-CN"/>
        </w:rPr>
      </w:pPr>
      <w:r>
        <w:rPr>
          <w:rFonts w:hint="eastAsia"/>
          <w:sz w:val="20"/>
          <w:szCs w:val="20"/>
          <w:lang w:val="en-US" w:eastAsia="zh-CN"/>
        </w:rPr>
        <w:t>2010-2013，北京大学，心理学，理学学士（独立本科段第二学位），中国北京</w:t>
      </w:r>
    </w:p>
    <w:p w14:paraId="6DE0B654">
      <w:pPr>
        <w:spacing w:line="360" w:lineRule="auto"/>
        <w:rPr>
          <w:rFonts w:hint="eastAsia"/>
          <w:sz w:val="20"/>
          <w:szCs w:val="20"/>
          <w:lang w:val="en-US" w:eastAsia="zh-CN"/>
        </w:rPr>
      </w:pPr>
      <w:r>
        <w:rPr>
          <w:rFonts w:hint="eastAsia"/>
          <w:sz w:val="20"/>
          <w:szCs w:val="20"/>
          <w:lang w:val="en-US" w:eastAsia="zh-CN"/>
        </w:rPr>
        <w:t>导师：李量 - School of Psychological and Cognitive Sciences</w:t>
      </w:r>
    </w:p>
    <w:p w14:paraId="2E52D790">
      <w:pPr>
        <w:spacing w:line="360" w:lineRule="auto"/>
        <w:rPr>
          <w:rFonts w:hint="eastAsia"/>
          <w:sz w:val="20"/>
          <w:szCs w:val="20"/>
          <w:lang w:val="en-US" w:eastAsia="zh-CN"/>
        </w:rPr>
      </w:pPr>
      <w:r>
        <w:rPr>
          <w:rFonts w:hint="eastAsia"/>
          <w:sz w:val="20"/>
          <w:szCs w:val="20"/>
          <w:lang w:val="en-US" w:eastAsia="zh-CN"/>
        </w:rPr>
        <w:t>2009-2012，吉林大学法学硕士</w:t>
      </w:r>
    </w:p>
    <w:p w14:paraId="159EC260">
      <w:pPr>
        <w:spacing w:line="360" w:lineRule="auto"/>
        <w:rPr>
          <w:rFonts w:hint="eastAsia"/>
          <w:sz w:val="20"/>
          <w:szCs w:val="20"/>
          <w:lang w:val="en-US" w:eastAsia="zh-CN"/>
        </w:rPr>
      </w:pPr>
      <w:r>
        <w:rPr>
          <w:rFonts w:hint="eastAsia"/>
          <w:sz w:val="20"/>
          <w:szCs w:val="20"/>
          <w:lang w:val="en-US" w:eastAsia="zh-CN"/>
        </w:rPr>
        <w:t>2005-2009，应急管理大学文学学士</w:t>
      </w:r>
    </w:p>
    <w:p w14:paraId="10767156">
      <w:pPr>
        <w:spacing w:line="360" w:lineRule="auto"/>
        <w:rPr>
          <w:rFonts w:hint="eastAsia"/>
          <w:sz w:val="20"/>
          <w:szCs w:val="20"/>
          <w:lang w:val="en-US" w:eastAsia="zh-CN"/>
        </w:rPr>
      </w:pPr>
    </w:p>
    <w:p w14:paraId="1B279DDE">
      <w:pPr>
        <w:spacing w:line="360" w:lineRule="auto"/>
        <w:rPr>
          <w:rFonts w:hint="eastAsia"/>
          <w:sz w:val="20"/>
          <w:szCs w:val="20"/>
          <w:lang w:val="en-US" w:eastAsia="zh-CN"/>
        </w:rPr>
      </w:pPr>
      <w:r>
        <w:rPr>
          <w:rFonts w:hint="eastAsia"/>
          <w:sz w:val="20"/>
          <w:szCs w:val="20"/>
          <w:lang w:val="en-US" w:eastAsia="zh-CN"/>
        </w:rPr>
        <w:t>2019-2025, Ph.D. in Cognitive Neuroscience</w:t>
      </w:r>
    </w:p>
    <w:p w14:paraId="5992CF6E">
      <w:pPr>
        <w:spacing w:line="360" w:lineRule="auto"/>
        <w:rPr>
          <w:rFonts w:hint="eastAsia"/>
          <w:sz w:val="20"/>
          <w:szCs w:val="20"/>
          <w:lang w:val="en-US" w:eastAsia="zh-CN"/>
        </w:rPr>
      </w:pPr>
      <w:r>
        <w:rPr>
          <w:rFonts w:hint="eastAsia"/>
          <w:sz w:val="20"/>
          <w:szCs w:val="20"/>
          <w:lang w:val="en-US" w:eastAsia="zh-CN"/>
        </w:rPr>
        <w:t>Donders Institute for Brain, Cognition and Behaviour in Nijmegen, The Netherlands</w:t>
      </w:r>
    </w:p>
    <w:p w14:paraId="1B35FA68">
      <w:pPr>
        <w:spacing w:line="360" w:lineRule="auto"/>
        <w:rPr>
          <w:rFonts w:hint="eastAsia"/>
          <w:sz w:val="20"/>
          <w:szCs w:val="20"/>
          <w:lang w:val="en-US" w:eastAsia="zh-CN"/>
        </w:rPr>
      </w:pPr>
      <w:r>
        <w:rPr>
          <w:rFonts w:hint="eastAsia"/>
          <w:sz w:val="20"/>
          <w:szCs w:val="20"/>
          <w:lang w:val="en-US" w:eastAsia="zh-CN"/>
        </w:rPr>
        <w:t xml:space="preserve">Supervisor: Marius Peelen - </w:t>
      </w:r>
      <w:r>
        <w:rPr>
          <w:rFonts w:hint="eastAsia"/>
          <w:sz w:val="20"/>
          <w:szCs w:val="20"/>
          <w:lang w:val="en-US" w:eastAsia="zh-CN"/>
        </w:rPr>
        <w:fldChar w:fldCharType="begin"/>
      </w:r>
      <w:r>
        <w:rPr>
          <w:rFonts w:hint="eastAsia"/>
          <w:sz w:val="20"/>
          <w:szCs w:val="20"/>
          <w:lang w:val="en-US" w:eastAsia="zh-CN"/>
        </w:rPr>
        <w:instrText xml:space="preserve"> HYPERLINK "https://www.ru.nl/en/departments/donders-centre-for-cognition/visual-cognitive-neuroscience" </w:instrText>
      </w:r>
      <w:r>
        <w:rPr>
          <w:rFonts w:hint="eastAsia"/>
          <w:sz w:val="20"/>
          <w:szCs w:val="20"/>
          <w:lang w:val="en-US" w:eastAsia="zh-CN"/>
        </w:rPr>
        <w:fldChar w:fldCharType="separate"/>
      </w:r>
      <w:r>
        <w:rPr>
          <w:rStyle w:val="4"/>
          <w:rFonts w:hint="eastAsia"/>
          <w:sz w:val="20"/>
          <w:szCs w:val="20"/>
          <w:lang w:val="en-US" w:eastAsia="zh-CN"/>
        </w:rPr>
        <w:t>Visual Cognitive Neuroscience Lab</w:t>
      </w:r>
      <w:r>
        <w:rPr>
          <w:rFonts w:hint="eastAsia"/>
          <w:sz w:val="20"/>
          <w:szCs w:val="20"/>
          <w:lang w:val="en-US" w:eastAsia="zh-CN"/>
        </w:rPr>
        <w:fldChar w:fldCharType="end"/>
      </w:r>
    </w:p>
    <w:p w14:paraId="75FE29B8">
      <w:pPr>
        <w:spacing w:line="360" w:lineRule="auto"/>
        <w:rPr>
          <w:rFonts w:hint="eastAsia"/>
          <w:sz w:val="20"/>
          <w:szCs w:val="20"/>
          <w:lang w:val="en-US" w:eastAsia="zh-CN"/>
        </w:rPr>
      </w:pPr>
      <w:r>
        <w:rPr>
          <w:rFonts w:hint="eastAsia"/>
          <w:sz w:val="20"/>
          <w:szCs w:val="20"/>
          <w:lang w:val="en-US" w:eastAsia="zh-CN"/>
        </w:rPr>
        <w:t>Thesis: How we see what is new: The role of attention and object attributes in visual memory search</w:t>
      </w:r>
    </w:p>
    <w:p w14:paraId="653C66D8">
      <w:pPr>
        <w:spacing w:line="360" w:lineRule="auto"/>
        <w:rPr>
          <w:rFonts w:hint="eastAsia"/>
          <w:sz w:val="20"/>
          <w:szCs w:val="20"/>
          <w:lang w:val="en-US" w:eastAsia="zh-CN"/>
        </w:rPr>
      </w:pPr>
      <w:r>
        <w:rPr>
          <w:rFonts w:hint="eastAsia"/>
          <w:sz w:val="20"/>
          <w:szCs w:val="20"/>
          <w:lang w:val="en-US" w:eastAsia="zh-CN"/>
        </w:rPr>
        <w:t>2013-2016, M.S. in Psychology</w:t>
      </w:r>
    </w:p>
    <w:p w14:paraId="00DB09B5">
      <w:pPr>
        <w:spacing w:line="360" w:lineRule="auto"/>
        <w:rPr>
          <w:rFonts w:hint="eastAsia"/>
          <w:sz w:val="20"/>
          <w:szCs w:val="20"/>
          <w:lang w:val="en-US" w:eastAsia="zh-CN"/>
        </w:rPr>
      </w:pPr>
      <w:r>
        <w:rPr>
          <w:rFonts w:hint="eastAsia"/>
          <w:sz w:val="20"/>
          <w:szCs w:val="20"/>
          <w:lang w:val="en-US" w:eastAsia="zh-CN"/>
        </w:rPr>
        <w:t>National Cheng Kung University in Taiwan, China</w:t>
      </w:r>
    </w:p>
    <w:p w14:paraId="22FC3DBC">
      <w:pPr>
        <w:spacing w:line="360" w:lineRule="auto"/>
        <w:rPr>
          <w:rFonts w:hint="eastAsia"/>
          <w:sz w:val="20"/>
          <w:szCs w:val="20"/>
          <w:lang w:val="en-US" w:eastAsia="zh-CN"/>
        </w:rPr>
      </w:pPr>
      <w:r>
        <w:rPr>
          <w:rFonts w:hint="eastAsia"/>
          <w:sz w:val="20"/>
          <w:szCs w:val="20"/>
          <w:lang w:val="en-US" w:eastAsia="zh-CN"/>
        </w:rPr>
        <w:t xml:space="preserve">Supervisor: Cheng-Ta Yang - </w:t>
      </w:r>
      <w:r>
        <w:rPr>
          <w:rFonts w:hint="eastAsia"/>
          <w:sz w:val="20"/>
          <w:szCs w:val="20"/>
          <w:lang w:val="en-US" w:eastAsia="zh-CN"/>
        </w:rPr>
        <w:fldChar w:fldCharType="begin"/>
      </w:r>
      <w:r>
        <w:rPr>
          <w:rFonts w:hint="eastAsia"/>
          <w:sz w:val="20"/>
          <w:szCs w:val="20"/>
          <w:lang w:val="en-US" w:eastAsia="zh-CN"/>
        </w:rPr>
        <w:instrText xml:space="preserve"> HYPERLINK "https://vcmlab.psychology.ncku.edu.tw/" </w:instrText>
      </w:r>
      <w:r>
        <w:rPr>
          <w:rFonts w:hint="eastAsia"/>
          <w:sz w:val="20"/>
          <w:szCs w:val="20"/>
          <w:lang w:val="en-US" w:eastAsia="zh-CN"/>
        </w:rPr>
        <w:fldChar w:fldCharType="separate"/>
      </w:r>
      <w:r>
        <w:rPr>
          <w:rStyle w:val="4"/>
          <w:rFonts w:hint="eastAsia"/>
          <w:sz w:val="20"/>
          <w:szCs w:val="20"/>
          <w:lang w:val="en-US" w:eastAsia="zh-CN"/>
        </w:rPr>
        <w:t>Visual Cognition Modelling Lab</w:t>
      </w:r>
      <w:r>
        <w:rPr>
          <w:rFonts w:hint="eastAsia"/>
          <w:sz w:val="20"/>
          <w:szCs w:val="20"/>
          <w:lang w:val="en-US" w:eastAsia="zh-CN"/>
        </w:rPr>
        <w:fldChar w:fldCharType="end"/>
      </w:r>
    </w:p>
    <w:p w14:paraId="6761B27D">
      <w:pPr>
        <w:spacing w:line="360" w:lineRule="auto"/>
        <w:rPr>
          <w:rFonts w:hint="eastAsia"/>
          <w:sz w:val="20"/>
          <w:szCs w:val="20"/>
          <w:lang w:val="en-US" w:eastAsia="zh-CN"/>
        </w:rPr>
      </w:pPr>
      <w:r>
        <w:rPr>
          <w:rFonts w:hint="eastAsia"/>
          <w:sz w:val="20"/>
          <w:szCs w:val="20"/>
          <w:lang w:val="en-US" w:eastAsia="zh-CN"/>
        </w:rPr>
        <w:t>Thesis: Relationship between processing capacity of concept formation and creativity</w:t>
      </w:r>
    </w:p>
    <w:p w14:paraId="1A1D664B">
      <w:pPr>
        <w:spacing w:line="360" w:lineRule="auto"/>
        <w:rPr>
          <w:rFonts w:hint="default"/>
          <w:sz w:val="20"/>
          <w:szCs w:val="20"/>
          <w:lang w:val="en-US" w:eastAsia="zh-CN"/>
        </w:rPr>
      </w:pPr>
      <w:r>
        <w:rPr>
          <w:rFonts w:hint="eastAsia"/>
          <w:sz w:val="20"/>
          <w:szCs w:val="20"/>
          <w:lang w:val="en-US" w:eastAsia="zh-CN"/>
        </w:rPr>
        <w:t>2010-2013, B.S. in Psychology (part-time, second degree)</w:t>
      </w:r>
    </w:p>
    <w:p w14:paraId="783E2758">
      <w:pPr>
        <w:spacing w:line="360" w:lineRule="auto"/>
        <w:rPr>
          <w:rFonts w:hint="eastAsia"/>
          <w:sz w:val="20"/>
          <w:szCs w:val="20"/>
          <w:lang w:val="en-US" w:eastAsia="zh-CN"/>
        </w:rPr>
      </w:pPr>
      <w:r>
        <w:rPr>
          <w:rFonts w:hint="eastAsia"/>
          <w:sz w:val="20"/>
          <w:szCs w:val="20"/>
          <w:lang w:val="en-US" w:eastAsia="zh-CN"/>
        </w:rPr>
        <w:t>Peking University in Beijing, China</w:t>
      </w:r>
    </w:p>
    <w:p w14:paraId="62B8C398">
      <w:pPr>
        <w:spacing w:line="360" w:lineRule="auto"/>
        <w:rPr>
          <w:rFonts w:hint="eastAsia"/>
          <w:sz w:val="20"/>
          <w:szCs w:val="20"/>
          <w:lang w:val="en-US" w:eastAsia="zh-CN"/>
        </w:rPr>
      </w:pPr>
      <w:r>
        <w:rPr>
          <w:rFonts w:hint="eastAsia"/>
          <w:sz w:val="20"/>
          <w:szCs w:val="20"/>
          <w:lang w:val="en-US" w:eastAsia="zh-CN"/>
        </w:rPr>
        <w:t xml:space="preserve">Supervisor: Liang Li - </w:t>
      </w:r>
      <w:r>
        <w:rPr>
          <w:rFonts w:hint="eastAsia"/>
          <w:sz w:val="20"/>
          <w:szCs w:val="20"/>
          <w:lang w:val="en-US" w:eastAsia="zh-CN"/>
        </w:rPr>
        <w:fldChar w:fldCharType="begin"/>
      </w:r>
      <w:r>
        <w:rPr>
          <w:rFonts w:hint="eastAsia"/>
          <w:sz w:val="20"/>
          <w:szCs w:val="20"/>
          <w:lang w:val="en-US" w:eastAsia="zh-CN"/>
        </w:rPr>
        <w:instrText xml:space="preserve"> HYPERLINK "https://www.psy.pku.edu.cn/english/people/faculty/professor/liangli/index.htm" </w:instrText>
      </w:r>
      <w:r>
        <w:rPr>
          <w:rFonts w:hint="eastAsia"/>
          <w:sz w:val="20"/>
          <w:szCs w:val="20"/>
          <w:lang w:val="en-US" w:eastAsia="zh-CN"/>
        </w:rPr>
        <w:fldChar w:fldCharType="separate"/>
      </w:r>
      <w:r>
        <w:rPr>
          <w:rStyle w:val="4"/>
          <w:rFonts w:hint="eastAsia"/>
          <w:sz w:val="20"/>
          <w:szCs w:val="20"/>
          <w:lang w:val="en-US" w:eastAsia="zh-CN"/>
        </w:rPr>
        <w:t>School of Psychological and Cognitive Sciences</w:t>
      </w:r>
      <w:r>
        <w:rPr>
          <w:rFonts w:hint="eastAsia"/>
          <w:sz w:val="20"/>
          <w:szCs w:val="20"/>
          <w:lang w:val="en-US" w:eastAsia="zh-CN"/>
        </w:rPr>
        <w:fldChar w:fldCharType="end"/>
      </w:r>
    </w:p>
    <w:p w14:paraId="7FA96A4A">
      <w:pPr>
        <w:spacing w:line="360" w:lineRule="auto"/>
        <w:rPr>
          <w:rFonts w:hint="eastAsia"/>
          <w:sz w:val="20"/>
          <w:szCs w:val="20"/>
          <w:lang w:val="en-US" w:eastAsia="zh-CN"/>
        </w:rPr>
      </w:pPr>
    </w:p>
    <w:p w14:paraId="5583D8C6">
      <w:pPr>
        <w:spacing w:line="360" w:lineRule="auto"/>
        <w:rPr>
          <w:rFonts w:hint="eastAsia"/>
          <w:b/>
          <w:bCs/>
          <w:sz w:val="20"/>
          <w:szCs w:val="20"/>
          <w:lang w:val="en-US" w:eastAsia="zh-CN"/>
        </w:rPr>
      </w:pPr>
      <w:r>
        <w:rPr>
          <w:rFonts w:hint="eastAsia"/>
          <w:b/>
          <w:bCs/>
          <w:sz w:val="20"/>
          <w:szCs w:val="20"/>
          <w:lang w:val="en-US" w:eastAsia="zh-CN"/>
        </w:rPr>
        <w:t>工作经历</w:t>
      </w:r>
    </w:p>
    <w:p w14:paraId="4A72B150">
      <w:pPr>
        <w:numPr>
          <w:ilvl w:val="0"/>
          <w:numId w:val="1"/>
        </w:numPr>
        <w:spacing w:line="360" w:lineRule="auto"/>
        <w:rPr>
          <w:rFonts w:hint="eastAsia"/>
          <w:sz w:val="20"/>
          <w:szCs w:val="20"/>
          <w:lang w:val="en-US" w:eastAsia="zh-CN"/>
        </w:rPr>
      </w:pPr>
      <w:r>
        <w:rPr>
          <w:rFonts w:hint="eastAsia"/>
          <w:sz w:val="20"/>
          <w:szCs w:val="20"/>
          <w:lang w:val="en-US" w:eastAsia="zh-CN"/>
        </w:rPr>
        <w:t xml:space="preserve">   今，讲师辽宁大学心理测试与行为分析实验室，中国沈阳</w:t>
      </w:r>
    </w:p>
    <w:p w14:paraId="5486EA91">
      <w:pPr>
        <w:spacing w:line="360" w:lineRule="auto"/>
        <w:rPr>
          <w:rFonts w:hint="eastAsia"/>
          <w:sz w:val="20"/>
          <w:szCs w:val="20"/>
          <w:lang w:val="en-US" w:eastAsia="zh-CN"/>
        </w:rPr>
      </w:pPr>
      <w:r>
        <w:rPr>
          <w:rFonts w:hint="eastAsia"/>
          <w:sz w:val="20"/>
          <w:szCs w:val="20"/>
          <w:lang w:val="en-US" w:eastAsia="zh-CN"/>
        </w:rPr>
        <w:t>2024-2025，访问学者，奈梅亨大学，荷兰奈梅亨</w:t>
      </w:r>
    </w:p>
    <w:p w14:paraId="6C85C183">
      <w:pPr>
        <w:spacing w:line="360" w:lineRule="auto"/>
        <w:rPr>
          <w:rFonts w:hint="eastAsia"/>
          <w:sz w:val="20"/>
          <w:szCs w:val="20"/>
          <w:lang w:val="en-US" w:eastAsia="zh-CN"/>
        </w:rPr>
      </w:pPr>
      <w:r>
        <w:rPr>
          <w:rFonts w:hint="eastAsia"/>
          <w:sz w:val="20"/>
          <w:szCs w:val="20"/>
          <w:lang w:val="en-US" w:eastAsia="zh-CN"/>
        </w:rPr>
        <w:t>2017-2019，刘丽组科研助理，北京师范大学认知神经科学与学习国家重点实验室，中国北京</w:t>
      </w:r>
    </w:p>
    <w:p w14:paraId="7EAC3FBB">
      <w:pPr>
        <w:spacing w:line="360" w:lineRule="auto"/>
        <w:rPr>
          <w:rFonts w:hint="eastAsia"/>
          <w:sz w:val="20"/>
          <w:szCs w:val="20"/>
          <w:lang w:val="en-US" w:eastAsia="zh-CN"/>
        </w:rPr>
      </w:pPr>
      <w:r>
        <w:rPr>
          <w:rFonts w:hint="eastAsia"/>
          <w:sz w:val="20"/>
          <w:szCs w:val="20"/>
          <w:lang w:val="en-US" w:eastAsia="zh-CN"/>
        </w:rPr>
        <w:t>2016-2017，罗畯义-王鹤组科研助理，复旦大学类脑智能科学与技术研究院，中国上海</w:t>
      </w:r>
    </w:p>
    <w:p w14:paraId="1517B455">
      <w:pPr>
        <w:spacing w:line="360" w:lineRule="auto"/>
        <w:rPr>
          <w:rFonts w:hint="eastAsia"/>
          <w:sz w:val="20"/>
          <w:szCs w:val="20"/>
          <w:lang w:val="en-US" w:eastAsia="zh-CN"/>
        </w:rPr>
      </w:pPr>
      <w:r>
        <w:rPr>
          <w:rFonts w:hint="eastAsia"/>
          <w:sz w:val="20"/>
          <w:szCs w:val="20"/>
          <w:lang w:val="en-US" w:eastAsia="zh-CN"/>
        </w:rPr>
        <w:t>2016-2016，万小红组科研助理 ，北京师范大学认知神经科学与学习国家重点实验室，中国北京</w:t>
      </w:r>
    </w:p>
    <w:p w14:paraId="5D70BA63">
      <w:pPr>
        <w:spacing w:line="360" w:lineRule="auto"/>
        <w:rPr>
          <w:rFonts w:hint="eastAsia"/>
          <w:sz w:val="20"/>
          <w:szCs w:val="20"/>
          <w:lang w:val="en-US" w:eastAsia="zh-CN"/>
        </w:rPr>
      </w:pPr>
      <w:r>
        <w:rPr>
          <w:rFonts w:hint="eastAsia"/>
          <w:sz w:val="20"/>
          <w:szCs w:val="20"/>
          <w:lang w:val="en-US" w:eastAsia="zh-CN"/>
        </w:rPr>
        <w:t>2015春季学期，助教，国立成功大学心理学通识课程，中国台湾</w:t>
      </w:r>
    </w:p>
    <w:p w14:paraId="51B4C954">
      <w:pPr>
        <w:spacing w:line="360" w:lineRule="auto"/>
        <w:rPr>
          <w:rFonts w:hint="eastAsia"/>
          <w:sz w:val="20"/>
          <w:szCs w:val="20"/>
          <w:lang w:val="en-US" w:eastAsia="zh-CN"/>
        </w:rPr>
      </w:pPr>
    </w:p>
    <w:p w14:paraId="29844D53">
      <w:pPr>
        <w:spacing w:line="360" w:lineRule="auto"/>
        <w:rPr>
          <w:rFonts w:hint="eastAsia"/>
          <w:sz w:val="20"/>
          <w:szCs w:val="20"/>
          <w:lang w:val="en-US" w:eastAsia="zh-CN"/>
        </w:rPr>
      </w:pPr>
      <w:r>
        <w:rPr>
          <w:rFonts w:hint="eastAsia"/>
          <w:sz w:val="20"/>
          <w:szCs w:val="20"/>
          <w:lang w:val="en-US" w:eastAsia="zh-CN"/>
        </w:rPr>
        <w:t>2025-, Lecturer (AP)</w:t>
      </w:r>
    </w:p>
    <w:p w14:paraId="45436DD9">
      <w:pPr>
        <w:spacing w:line="360" w:lineRule="auto"/>
        <w:rPr>
          <w:rFonts w:hint="eastAsia"/>
          <w:sz w:val="20"/>
          <w:szCs w:val="20"/>
          <w:lang w:val="en-US" w:eastAsia="zh-CN"/>
        </w:rPr>
      </w:pPr>
      <w:r>
        <w:rPr>
          <w:rFonts w:hint="eastAsia"/>
          <w:sz w:val="20"/>
          <w:szCs w:val="20"/>
          <w:lang w:val="en-US" w:eastAsia="zh-CN"/>
        </w:rPr>
        <w:t>Laboratory of Psychological Testing and Behavioral Analysis, Liaoning University in Shenyang, China</w:t>
      </w:r>
    </w:p>
    <w:p w14:paraId="25DBF9D7">
      <w:pPr>
        <w:spacing w:line="360" w:lineRule="auto"/>
        <w:rPr>
          <w:rFonts w:hint="eastAsia"/>
          <w:sz w:val="20"/>
          <w:szCs w:val="20"/>
          <w:lang w:val="en-US" w:eastAsia="zh-CN"/>
        </w:rPr>
      </w:pPr>
      <w:r>
        <w:rPr>
          <w:rFonts w:hint="eastAsia"/>
          <w:sz w:val="20"/>
          <w:szCs w:val="20"/>
          <w:lang w:val="en-US" w:eastAsia="zh-CN"/>
        </w:rPr>
        <w:t>2024-2025, Visiting researcher</w:t>
      </w:r>
    </w:p>
    <w:p w14:paraId="6720C2B6">
      <w:pPr>
        <w:spacing w:line="360" w:lineRule="auto"/>
        <w:rPr>
          <w:rFonts w:hint="eastAsia"/>
          <w:sz w:val="20"/>
          <w:szCs w:val="20"/>
          <w:lang w:val="en-US" w:eastAsia="zh-CN"/>
        </w:rPr>
      </w:pPr>
      <w:r>
        <w:rPr>
          <w:rFonts w:hint="eastAsia"/>
          <w:sz w:val="20"/>
          <w:szCs w:val="20"/>
          <w:lang w:val="en-US" w:eastAsia="zh-CN"/>
        </w:rPr>
        <w:t>Donders Institute for Brain, Cognition and Behaviour in Nijmegen, Netherlands</w:t>
      </w:r>
    </w:p>
    <w:p w14:paraId="2D16E2AB">
      <w:pPr>
        <w:spacing w:line="360" w:lineRule="auto"/>
        <w:rPr>
          <w:rFonts w:hint="eastAsia"/>
          <w:sz w:val="20"/>
          <w:szCs w:val="20"/>
          <w:lang w:val="en-US" w:eastAsia="zh-CN"/>
        </w:rPr>
      </w:pPr>
      <w:r>
        <w:rPr>
          <w:rFonts w:hint="eastAsia"/>
          <w:sz w:val="20"/>
          <w:szCs w:val="20"/>
          <w:lang w:val="en-US" w:eastAsia="zh-CN"/>
        </w:rPr>
        <w:t>Supervisor: Prof. Marius Peelen</w:t>
      </w:r>
    </w:p>
    <w:p w14:paraId="79D7127C">
      <w:pPr>
        <w:spacing w:line="360" w:lineRule="auto"/>
        <w:rPr>
          <w:rFonts w:hint="eastAsia"/>
          <w:sz w:val="20"/>
          <w:szCs w:val="20"/>
          <w:lang w:val="en-US" w:eastAsia="zh-CN"/>
        </w:rPr>
      </w:pPr>
      <w:r>
        <w:rPr>
          <w:rFonts w:hint="eastAsia"/>
          <w:sz w:val="20"/>
          <w:szCs w:val="20"/>
          <w:lang w:val="en-US" w:eastAsia="zh-CN"/>
        </w:rPr>
        <w:t>2017-2019, Research assistant</w:t>
      </w:r>
    </w:p>
    <w:p w14:paraId="62491DC4">
      <w:pPr>
        <w:spacing w:line="360" w:lineRule="auto"/>
        <w:rPr>
          <w:rFonts w:hint="eastAsia"/>
          <w:sz w:val="20"/>
          <w:szCs w:val="20"/>
          <w:lang w:val="en-US" w:eastAsia="zh-CN"/>
        </w:rPr>
      </w:pPr>
      <w:r>
        <w:rPr>
          <w:rFonts w:hint="eastAsia"/>
          <w:sz w:val="20"/>
          <w:szCs w:val="20"/>
          <w:lang w:val="en-US" w:eastAsia="zh-CN"/>
        </w:rPr>
        <w:t>State Key Laboratory of Cognitive Neuroscience and Learning, Beijing Normal University in Beijing, China</w:t>
      </w:r>
    </w:p>
    <w:p w14:paraId="492EC19C">
      <w:pPr>
        <w:spacing w:line="360" w:lineRule="auto"/>
        <w:rPr>
          <w:rFonts w:hint="eastAsia"/>
          <w:sz w:val="20"/>
          <w:szCs w:val="20"/>
          <w:lang w:val="en-US" w:eastAsia="zh-CN"/>
        </w:rPr>
      </w:pPr>
      <w:r>
        <w:rPr>
          <w:rFonts w:hint="eastAsia"/>
          <w:sz w:val="20"/>
          <w:szCs w:val="20"/>
          <w:lang w:val="en-US" w:eastAsia="zh-CN"/>
        </w:rPr>
        <w:t>Supervisor: Prof. Li Liu</w:t>
      </w:r>
    </w:p>
    <w:p w14:paraId="5E02D16B">
      <w:pPr>
        <w:spacing w:line="360" w:lineRule="auto"/>
        <w:rPr>
          <w:rFonts w:hint="eastAsia"/>
          <w:sz w:val="20"/>
          <w:szCs w:val="20"/>
          <w:lang w:val="en-US" w:eastAsia="zh-CN"/>
        </w:rPr>
      </w:pPr>
      <w:r>
        <w:rPr>
          <w:rFonts w:hint="eastAsia"/>
          <w:sz w:val="20"/>
          <w:szCs w:val="20"/>
          <w:lang w:val="en-US" w:eastAsia="zh-CN"/>
        </w:rPr>
        <w:t>2016-2017, Research assistant</w:t>
      </w:r>
    </w:p>
    <w:p w14:paraId="673A0CEE">
      <w:pPr>
        <w:spacing w:line="360" w:lineRule="auto"/>
        <w:rPr>
          <w:rFonts w:hint="eastAsia"/>
          <w:sz w:val="20"/>
          <w:szCs w:val="20"/>
          <w:lang w:val="en-US" w:eastAsia="zh-CN"/>
        </w:rPr>
      </w:pPr>
      <w:r>
        <w:rPr>
          <w:rFonts w:hint="eastAsia"/>
          <w:sz w:val="20"/>
          <w:szCs w:val="20"/>
          <w:lang w:val="en-US" w:eastAsia="zh-CN"/>
        </w:rPr>
        <w:t>Institute of Science and Technology for Brain-inspired Intelligence, Fudan University in Shanghai, China</w:t>
      </w:r>
    </w:p>
    <w:p w14:paraId="4A33DAAB">
      <w:pPr>
        <w:spacing w:line="360" w:lineRule="auto"/>
        <w:rPr>
          <w:rFonts w:hint="eastAsia"/>
          <w:sz w:val="20"/>
          <w:szCs w:val="20"/>
          <w:lang w:val="en-US" w:eastAsia="zh-CN"/>
        </w:rPr>
      </w:pPr>
      <w:r>
        <w:rPr>
          <w:rFonts w:hint="eastAsia"/>
          <w:sz w:val="20"/>
          <w:szCs w:val="20"/>
          <w:lang w:val="en-US" w:eastAsia="zh-CN"/>
        </w:rPr>
        <w:t>Supervisor: Dr. Chun-Yi Zac Lo, Dr. He Wang</w:t>
      </w:r>
    </w:p>
    <w:p w14:paraId="6897B2C6">
      <w:pPr>
        <w:spacing w:line="360" w:lineRule="auto"/>
        <w:rPr>
          <w:rFonts w:hint="eastAsia"/>
          <w:sz w:val="20"/>
          <w:szCs w:val="20"/>
          <w:lang w:val="en-US" w:eastAsia="zh-CN"/>
        </w:rPr>
      </w:pPr>
      <w:r>
        <w:rPr>
          <w:rFonts w:hint="eastAsia"/>
          <w:sz w:val="20"/>
          <w:szCs w:val="20"/>
          <w:lang w:val="en-US" w:eastAsia="zh-CN"/>
        </w:rPr>
        <w:t xml:space="preserve">2016-2016, Research assistant </w:t>
      </w:r>
    </w:p>
    <w:p w14:paraId="7B1FEF4E">
      <w:pPr>
        <w:spacing w:line="360" w:lineRule="auto"/>
        <w:rPr>
          <w:rFonts w:hint="eastAsia"/>
          <w:sz w:val="20"/>
          <w:szCs w:val="20"/>
          <w:lang w:val="en-US" w:eastAsia="zh-CN"/>
        </w:rPr>
      </w:pPr>
      <w:r>
        <w:rPr>
          <w:rFonts w:hint="eastAsia"/>
          <w:sz w:val="20"/>
          <w:szCs w:val="20"/>
          <w:lang w:val="en-US" w:eastAsia="zh-CN"/>
        </w:rPr>
        <w:t>State Key Laboratory of Cognitive Neuroscience and Learning, Beijing Normal University in Beijing, China</w:t>
      </w:r>
    </w:p>
    <w:p w14:paraId="52B807A6">
      <w:pPr>
        <w:spacing w:line="360" w:lineRule="auto"/>
        <w:rPr>
          <w:rFonts w:hint="eastAsia"/>
          <w:sz w:val="20"/>
          <w:szCs w:val="20"/>
          <w:lang w:val="en-US" w:eastAsia="zh-CN"/>
        </w:rPr>
      </w:pPr>
      <w:r>
        <w:rPr>
          <w:rFonts w:hint="eastAsia"/>
          <w:sz w:val="20"/>
          <w:szCs w:val="20"/>
          <w:lang w:val="en-US" w:eastAsia="zh-CN"/>
        </w:rPr>
        <w:t>Supervisor: Prof. Xiaohong Wan</w:t>
      </w:r>
    </w:p>
    <w:p w14:paraId="565E8353">
      <w:pPr>
        <w:spacing w:line="360" w:lineRule="auto"/>
        <w:rPr>
          <w:rFonts w:hint="eastAsia"/>
          <w:sz w:val="20"/>
          <w:szCs w:val="20"/>
          <w:lang w:val="en-US" w:eastAsia="zh-CN"/>
        </w:rPr>
      </w:pPr>
      <w:r>
        <w:rPr>
          <w:rFonts w:hint="eastAsia"/>
          <w:sz w:val="20"/>
          <w:szCs w:val="20"/>
          <w:lang w:val="en-US" w:eastAsia="zh-CN"/>
        </w:rPr>
        <w:t>2015 Spring, Teaching assistant</w:t>
      </w:r>
    </w:p>
    <w:p w14:paraId="2C636785">
      <w:pPr>
        <w:spacing w:line="360" w:lineRule="auto"/>
        <w:rPr>
          <w:rFonts w:hint="eastAsia"/>
          <w:sz w:val="20"/>
          <w:szCs w:val="20"/>
          <w:lang w:val="en-US" w:eastAsia="zh-CN"/>
        </w:rPr>
      </w:pPr>
      <w:r>
        <w:rPr>
          <w:rFonts w:hint="eastAsia"/>
          <w:sz w:val="20"/>
          <w:szCs w:val="20"/>
          <w:lang w:val="en-US" w:eastAsia="zh-CN"/>
        </w:rPr>
        <w:t>National Cheng Kung University in Taiwan, China</w:t>
      </w:r>
    </w:p>
    <w:p w14:paraId="15C9C016">
      <w:pPr>
        <w:spacing w:line="360" w:lineRule="auto"/>
        <w:rPr>
          <w:rFonts w:hint="eastAsia"/>
          <w:sz w:val="20"/>
          <w:szCs w:val="20"/>
          <w:lang w:val="en-US" w:eastAsia="zh-CN"/>
        </w:rPr>
      </w:pPr>
    </w:p>
    <w:p w14:paraId="4E180BEE">
      <w:pPr>
        <w:spacing w:line="360" w:lineRule="auto"/>
        <w:jc w:val="center"/>
        <w:rPr>
          <w:rFonts w:hint="eastAsia"/>
          <w:b/>
          <w:bCs/>
          <w:sz w:val="20"/>
          <w:szCs w:val="20"/>
          <w:lang w:val="en-US" w:eastAsia="zh-CN"/>
        </w:rPr>
      </w:pPr>
      <w:bookmarkStart w:id="0" w:name="_GoBack"/>
      <w:bookmarkEnd w:id="0"/>
    </w:p>
    <w:p w14:paraId="3114C8AE">
      <w:pPr>
        <w:spacing w:line="360" w:lineRule="auto"/>
        <w:jc w:val="center"/>
        <w:rPr>
          <w:rFonts w:hint="default"/>
          <w:b/>
          <w:bCs/>
          <w:sz w:val="20"/>
          <w:szCs w:val="20"/>
          <w:lang w:val="en-US" w:eastAsia="zh-CN"/>
        </w:rPr>
      </w:pPr>
      <w:r>
        <w:rPr>
          <w:rFonts w:hint="eastAsia"/>
          <w:b/>
          <w:bCs/>
          <w:sz w:val="20"/>
          <w:szCs w:val="20"/>
          <w:lang w:val="en-US" w:eastAsia="zh-CN"/>
        </w:rPr>
        <w:t>课题组简介</w:t>
      </w:r>
    </w:p>
    <w:p w14:paraId="62F71990">
      <w:pPr>
        <w:spacing w:line="360" w:lineRule="auto"/>
        <w:rPr>
          <w:rFonts w:hint="eastAsia"/>
          <w:sz w:val="20"/>
          <w:szCs w:val="20"/>
        </w:rPr>
      </w:pPr>
      <w:r>
        <w:rPr>
          <w:rFonts w:hint="eastAsia"/>
          <w:sz w:val="20"/>
          <w:szCs w:val="20"/>
          <w:lang w:val="en-US" w:eastAsia="zh-CN"/>
        </w:rPr>
        <w:t>课题组使用心理物理学、EEG、MRI、表征相似性分析 (RSA)、强化学习 (RL)、机器学习 (ML)、人工神经网络 (ANN)等方法，</w:t>
      </w:r>
      <w:r>
        <w:rPr>
          <w:rFonts w:hint="eastAsia"/>
          <w:sz w:val="20"/>
          <w:szCs w:val="20"/>
        </w:rPr>
        <w:t>关注人类如何整合视觉结构、类别知识与语义信息，并进一步比较人类视觉系统与深度神经网络在表征形成和识别决策中的共性与差异。相关研究面向认知神经科学、人工智能</w:t>
      </w:r>
      <w:r>
        <w:rPr>
          <w:rFonts w:hint="eastAsia"/>
          <w:sz w:val="20"/>
          <w:szCs w:val="20"/>
          <w:lang w:val="en-US" w:eastAsia="zh-CN"/>
        </w:rPr>
        <w:t xml:space="preserve"> (AI)</w:t>
      </w:r>
      <w:r>
        <w:rPr>
          <w:rFonts w:hint="eastAsia"/>
          <w:sz w:val="20"/>
          <w:szCs w:val="20"/>
        </w:rPr>
        <w:t>、</w:t>
      </w:r>
      <w:r>
        <w:rPr>
          <w:rFonts w:hint="eastAsia"/>
          <w:sz w:val="20"/>
          <w:szCs w:val="20"/>
          <w:lang w:val="en-US" w:eastAsia="zh-CN"/>
        </w:rPr>
        <w:t>计算机</w:t>
      </w:r>
      <w:r>
        <w:rPr>
          <w:rFonts w:hint="eastAsia"/>
          <w:sz w:val="20"/>
          <w:szCs w:val="20"/>
        </w:rPr>
        <w:t>视觉、多模态表征、大语言模型</w:t>
      </w:r>
      <w:r>
        <w:rPr>
          <w:rFonts w:hint="eastAsia"/>
          <w:sz w:val="20"/>
          <w:szCs w:val="20"/>
          <w:lang w:val="en-US" w:eastAsia="zh-CN"/>
        </w:rPr>
        <w:t xml:space="preserve"> (LLM)</w:t>
      </w:r>
      <w:r>
        <w:rPr>
          <w:rFonts w:hint="eastAsia"/>
          <w:sz w:val="20"/>
          <w:szCs w:val="20"/>
        </w:rPr>
        <w:t>和脑机接口</w:t>
      </w:r>
      <w:r>
        <w:rPr>
          <w:rFonts w:hint="eastAsia"/>
          <w:sz w:val="20"/>
          <w:szCs w:val="20"/>
          <w:lang w:val="en-US" w:eastAsia="zh-CN"/>
        </w:rPr>
        <w:t xml:space="preserve"> (BCI)</w:t>
      </w:r>
      <w:r>
        <w:rPr>
          <w:rFonts w:hint="eastAsia"/>
          <w:sz w:val="20"/>
          <w:szCs w:val="20"/>
        </w:rPr>
        <w:t>等交叉方向。</w:t>
      </w:r>
    </w:p>
    <w:p w14:paraId="48028032">
      <w:pPr>
        <w:spacing w:line="360" w:lineRule="auto"/>
        <w:rPr>
          <w:rFonts w:hint="eastAsia"/>
          <w:sz w:val="20"/>
          <w:szCs w:val="20"/>
        </w:rPr>
      </w:pPr>
      <w:r>
        <w:rPr>
          <w:rFonts w:hint="eastAsia"/>
          <w:sz w:val="20"/>
          <w:szCs w:val="20"/>
        </w:rPr>
        <w:t xml:space="preserve">We use methods from psychophysics, EEG, MRI, representational similarity analysis (RSA), reinforcement learning (RL), machine learning (ML), and artificial neural networks (ANNs) to study how humans integrate visual structure, categorical knowledge, and semantic information. We also compare the human visual system with deep neural networks to identify shared and distinct principles underlying representational formation and recognition decisions. This work connects to interdisciplinary research in cognitive neuroscience, artificial intelligence (AI), computer vision, multimodal representation, large language models (LLM), and brain-computer interfaces (BCI). Recent findings have appeared in leading journals in the field, including </w:t>
      </w:r>
      <w:r>
        <w:rPr>
          <w:rFonts w:hint="eastAsia"/>
          <w:i/>
          <w:iCs/>
          <w:sz w:val="20"/>
          <w:szCs w:val="20"/>
        </w:rPr>
        <w:t>JEP: General</w:t>
      </w:r>
      <w:r>
        <w:rPr>
          <w:rFonts w:hint="eastAsia"/>
          <w:sz w:val="20"/>
          <w:szCs w:val="20"/>
        </w:rPr>
        <w:t xml:space="preserve"> and </w:t>
      </w:r>
      <w:r>
        <w:rPr>
          <w:rFonts w:hint="eastAsia"/>
          <w:i/>
          <w:iCs/>
          <w:sz w:val="20"/>
          <w:szCs w:val="20"/>
        </w:rPr>
        <w:t>J Mem Lang</w:t>
      </w:r>
      <w:r>
        <w:rPr>
          <w:rFonts w:hint="eastAsia"/>
          <w:sz w:val="20"/>
          <w:szCs w:val="20"/>
        </w:rPr>
        <w:t>.</w:t>
      </w:r>
    </w:p>
    <w:p w14:paraId="6DC031C8">
      <w:pPr>
        <w:spacing w:line="360" w:lineRule="auto"/>
        <w:rPr>
          <w:rFonts w:hint="eastAsia"/>
          <w:sz w:val="20"/>
          <w:szCs w:val="20"/>
        </w:rPr>
      </w:pPr>
    </w:p>
    <w:p w14:paraId="589CD1A9">
      <w:pPr>
        <w:spacing w:line="360" w:lineRule="auto"/>
        <w:jc w:val="center"/>
        <w:rPr>
          <w:rFonts w:hint="eastAsia"/>
          <w:b/>
          <w:bCs/>
          <w:sz w:val="20"/>
          <w:szCs w:val="20"/>
          <w:lang w:val="en-US" w:eastAsia="zh-CN"/>
        </w:rPr>
      </w:pPr>
      <w:r>
        <w:rPr>
          <w:rFonts w:hint="eastAsia"/>
          <w:b/>
          <w:bCs/>
          <w:sz w:val="20"/>
          <w:szCs w:val="20"/>
          <w:lang w:val="en-US" w:eastAsia="zh-CN"/>
        </w:rPr>
        <w:t>Publications</w:t>
      </w:r>
    </w:p>
    <w:p w14:paraId="1379AF7F">
      <w:pPr>
        <w:spacing w:line="360" w:lineRule="auto"/>
        <w:rPr>
          <w:rFonts w:hint="default"/>
          <w:b/>
          <w:bCs/>
          <w:sz w:val="20"/>
          <w:szCs w:val="20"/>
          <w:lang w:val="en-US" w:eastAsia="zh-CN"/>
        </w:rPr>
      </w:pPr>
      <w:r>
        <w:rPr>
          <w:rFonts w:hint="eastAsia"/>
          <w:b/>
          <w:bCs/>
          <w:sz w:val="20"/>
          <w:szCs w:val="20"/>
          <w:lang w:val="en-US" w:eastAsia="zh-CN"/>
        </w:rPr>
        <w:t>Journals</w:t>
      </w:r>
    </w:p>
    <w:p w14:paraId="29DBFC9F">
      <w:pPr>
        <w:spacing w:line="360" w:lineRule="auto"/>
        <w:rPr>
          <w:rFonts w:hint="eastAsia"/>
          <w:sz w:val="20"/>
          <w:szCs w:val="20"/>
        </w:rPr>
      </w:pPr>
      <w:r>
        <w:rPr>
          <w:rFonts w:hint="eastAsia"/>
          <w:b/>
          <w:bCs/>
          <w:sz w:val="20"/>
          <w:szCs w:val="20"/>
        </w:rPr>
        <w:t>Shang, L.*</w:t>
      </w:r>
      <w:r>
        <w:rPr>
          <w:rFonts w:hint="eastAsia"/>
          <w:sz w:val="20"/>
          <w:szCs w:val="20"/>
        </w:rPr>
        <w:t xml:space="preserve">, Yeh L.-C., Zhao, Y., &amp; Peelen, M. V.* (2026). Unpacking similarity effects in visual memory search: categorical, semantic, and visual contributions. Journal of Memory and Language, 146, 104712. </w:t>
      </w:r>
      <w:r>
        <w:rPr>
          <w:rFonts w:hint="eastAsia"/>
          <w:sz w:val="20"/>
          <w:szCs w:val="20"/>
        </w:rPr>
        <w:fldChar w:fldCharType="begin"/>
      </w:r>
      <w:r>
        <w:rPr>
          <w:rFonts w:hint="eastAsia"/>
          <w:sz w:val="20"/>
          <w:szCs w:val="20"/>
        </w:rPr>
        <w:instrText xml:space="preserve"> HYPERLINK "https://doi.org/10.1016/j.jml.2025.104712" </w:instrText>
      </w:r>
      <w:r>
        <w:rPr>
          <w:rFonts w:hint="eastAsia"/>
          <w:sz w:val="20"/>
          <w:szCs w:val="20"/>
        </w:rPr>
        <w:fldChar w:fldCharType="separate"/>
      </w:r>
      <w:r>
        <w:rPr>
          <w:rStyle w:val="4"/>
          <w:rFonts w:hint="eastAsia"/>
          <w:sz w:val="20"/>
          <w:szCs w:val="20"/>
        </w:rPr>
        <w:t>https://doi.org/10.1016/j.jml.2025.104712</w:t>
      </w:r>
      <w:r>
        <w:rPr>
          <w:rFonts w:hint="eastAsia"/>
          <w:sz w:val="20"/>
          <w:szCs w:val="20"/>
        </w:rPr>
        <w:fldChar w:fldCharType="end"/>
      </w:r>
    </w:p>
    <w:p w14:paraId="7BCE565A">
      <w:pPr>
        <w:spacing w:line="360" w:lineRule="auto"/>
        <w:rPr>
          <w:rFonts w:hint="eastAsia"/>
          <w:sz w:val="20"/>
          <w:szCs w:val="20"/>
        </w:rPr>
      </w:pPr>
      <w:r>
        <w:rPr>
          <w:rFonts w:hint="eastAsia"/>
          <w:b/>
          <w:bCs/>
          <w:sz w:val="20"/>
          <w:szCs w:val="20"/>
        </w:rPr>
        <w:t>Shang, L.*</w:t>
      </w:r>
      <w:r>
        <w:rPr>
          <w:rFonts w:hint="eastAsia"/>
          <w:sz w:val="20"/>
          <w:szCs w:val="20"/>
        </w:rPr>
        <w:t>, Yeh, L.-C., Zhao, Y., Wiegand, I., &amp; Peelen, M. V.* (2024). Category-based attention facilitates memory search. eNeuro, 11(2), ENEURO.0012-24.2024.</w:t>
      </w:r>
      <w:r>
        <w:rPr>
          <w:rFonts w:hint="eastAsia"/>
          <w:sz w:val="20"/>
          <w:szCs w:val="20"/>
          <w:lang w:val="en-US" w:eastAsia="zh-CN"/>
        </w:rPr>
        <w:t xml:space="preserve"> </w:t>
      </w:r>
      <w:r>
        <w:rPr>
          <w:rFonts w:hint="eastAsia"/>
          <w:sz w:val="20"/>
          <w:szCs w:val="20"/>
        </w:rPr>
        <w:fldChar w:fldCharType="begin"/>
      </w:r>
      <w:r>
        <w:rPr>
          <w:rFonts w:hint="eastAsia"/>
          <w:sz w:val="20"/>
          <w:szCs w:val="20"/>
        </w:rPr>
        <w:instrText xml:space="preserve"> HYPERLINK "https://doi.org/10.1523/ENEURO.0012-24.2024" </w:instrText>
      </w:r>
      <w:r>
        <w:rPr>
          <w:rFonts w:hint="eastAsia"/>
          <w:sz w:val="20"/>
          <w:szCs w:val="20"/>
        </w:rPr>
        <w:fldChar w:fldCharType="separate"/>
      </w:r>
      <w:r>
        <w:rPr>
          <w:rStyle w:val="4"/>
          <w:rFonts w:hint="eastAsia"/>
          <w:sz w:val="20"/>
          <w:szCs w:val="20"/>
        </w:rPr>
        <w:t>https://doi.org/10.1523/ENEURO.0012-24.2024</w:t>
      </w:r>
      <w:r>
        <w:rPr>
          <w:rFonts w:hint="eastAsia"/>
          <w:sz w:val="20"/>
          <w:szCs w:val="20"/>
        </w:rPr>
        <w:fldChar w:fldCharType="end"/>
      </w:r>
    </w:p>
    <w:p w14:paraId="12911F4B">
      <w:pPr>
        <w:spacing w:line="360" w:lineRule="auto"/>
        <w:rPr>
          <w:rFonts w:hint="eastAsia"/>
          <w:sz w:val="20"/>
          <w:szCs w:val="20"/>
        </w:rPr>
      </w:pPr>
      <w:r>
        <w:rPr>
          <w:rFonts w:hint="eastAsia"/>
          <w:b/>
          <w:bCs/>
          <w:sz w:val="20"/>
          <w:szCs w:val="20"/>
        </w:rPr>
        <w:t>Shang, L.*</w:t>
      </w:r>
      <w:r>
        <w:rPr>
          <w:rFonts w:hint="eastAsia"/>
          <w:sz w:val="20"/>
          <w:szCs w:val="20"/>
        </w:rPr>
        <w:t>, Zhao, Y., &amp; Peelen, M.V. (2022). The efficiency of memory search depends on categorical target-distractor similarity. Perception, 51(Suppl. 1), 102-103.</w:t>
      </w:r>
    </w:p>
    <w:p w14:paraId="2F9FFD4D">
      <w:pPr>
        <w:spacing w:line="360" w:lineRule="auto"/>
        <w:rPr>
          <w:rFonts w:hint="eastAsia"/>
          <w:sz w:val="20"/>
          <w:szCs w:val="20"/>
        </w:rPr>
      </w:pPr>
      <w:r>
        <w:rPr>
          <w:rFonts w:hint="eastAsia"/>
          <w:b/>
          <w:bCs/>
          <w:sz w:val="20"/>
          <w:szCs w:val="20"/>
        </w:rPr>
        <w:t>Shang, L.</w:t>
      </w:r>
      <w:r>
        <w:rPr>
          <w:rFonts w:hint="eastAsia"/>
          <w:sz w:val="20"/>
          <w:szCs w:val="20"/>
        </w:rPr>
        <w:t xml:space="preserve">, Little, D. R., Webb, M. E., Eidels, A., &amp; Yang, C.-T.* (2021). The workload capacity of semantic search in convergent thinking. Journal of Experimental Psychology: General, 150(11), 2230-2245. </w:t>
      </w:r>
      <w:r>
        <w:rPr>
          <w:rFonts w:hint="eastAsia"/>
          <w:sz w:val="20"/>
          <w:szCs w:val="20"/>
        </w:rPr>
        <w:fldChar w:fldCharType="begin"/>
      </w:r>
      <w:r>
        <w:rPr>
          <w:rFonts w:hint="eastAsia"/>
          <w:sz w:val="20"/>
          <w:szCs w:val="20"/>
        </w:rPr>
        <w:instrText xml:space="preserve"> HYPERLINK "https://doi.org/10.1037/xge0001045" </w:instrText>
      </w:r>
      <w:r>
        <w:rPr>
          <w:rFonts w:hint="eastAsia"/>
          <w:sz w:val="20"/>
          <w:szCs w:val="20"/>
        </w:rPr>
        <w:fldChar w:fldCharType="separate"/>
      </w:r>
      <w:r>
        <w:rPr>
          <w:rStyle w:val="4"/>
          <w:rFonts w:hint="eastAsia"/>
          <w:sz w:val="20"/>
          <w:szCs w:val="20"/>
        </w:rPr>
        <w:t>https://doi.org/10.1037/xge0001045</w:t>
      </w:r>
      <w:r>
        <w:rPr>
          <w:rFonts w:hint="eastAsia"/>
          <w:sz w:val="20"/>
          <w:szCs w:val="20"/>
        </w:rPr>
        <w:fldChar w:fldCharType="end"/>
      </w:r>
    </w:p>
    <w:p w14:paraId="72F329EA">
      <w:pPr>
        <w:spacing w:line="360" w:lineRule="auto"/>
        <w:rPr>
          <w:rFonts w:hint="eastAsia"/>
          <w:sz w:val="20"/>
          <w:szCs w:val="20"/>
        </w:rPr>
      </w:pPr>
    </w:p>
    <w:p w14:paraId="01C38567">
      <w:pPr>
        <w:spacing w:line="360" w:lineRule="auto"/>
        <w:rPr>
          <w:rFonts w:hint="default" w:eastAsiaTheme="minorEastAsia"/>
          <w:b/>
          <w:bCs/>
          <w:sz w:val="20"/>
          <w:szCs w:val="20"/>
          <w:lang w:val="en-US" w:eastAsia="zh-CN"/>
        </w:rPr>
      </w:pPr>
      <w:r>
        <w:rPr>
          <w:rFonts w:hint="eastAsia"/>
          <w:b/>
          <w:bCs/>
          <w:sz w:val="20"/>
          <w:szCs w:val="20"/>
          <w:lang w:val="en-US" w:eastAsia="zh-CN"/>
        </w:rPr>
        <w:t>Conferences</w:t>
      </w:r>
    </w:p>
    <w:p w14:paraId="45B8FBCD">
      <w:pPr>
        <w:spacing w:line="360" w:lineRule="auto"/>
        <w:rPr>
          <w:rFonts w:hint="eastAsia"/>
          <w:sz w:val="20"/>
          <w:szCs w:val="20"/>
        </w:rPr>
      </w:pPr>
      <w:r>
        <w:rPr>
          <w:rFonts w:hint="eastAsia"/>
          <w:b/>
          <w:bCs/>
          <w:sz w:val="20"/>
          <w:szCs w:val="20"/>
        </w:rPr>
        <w:t>Shang, L.*</w:t>
      </w:r>
      <w:r>
        <w:rPr>
          <w:rFonts w:hint="eastAsia"/>
          <w:sz w:val="20"/>
          <w:szCs w:val="20"/>
        </w:rPr>
        <w:t>, Yeh, L.-C., &amp; Yang, C.-T.* (2026, August 31-September 4). Asymmetric integration of visual and categorical dimensions in human object recognition. [Paper presentation]. Joint Meeting of the European Society for Cognitive Psychology and the Cognitive Processes and Modelling Division of Chinese Psychological Society (ESCoP-CoPM), Hangzhou, China.</w:t>
      </w:r>
    </w:p>
    <w:p w14:paraId="6D75304E">
      <w:pPr>
        <w:spacing w:line="360" w:lineRule="auto"/>
        <w:rPr>
          <w:rFonts w:hint="eastAsia"/>
          <w:sz w:val="20"/>
          <w:szCs w:val="20"/>
        </w:rPr>
      </w:pPr>
      <w:r>
        <w:rPr>
          <w:rFonts w:hint="eastAsia"/>
          <w:b/>
          <w:bCs/>
          <w:sz w:val="20"/>
          <w:szCs w:val="20"/>
        </w:rPr>
        <w:t>Shang, L.*</w:t>
      </w:r>
      <w:r>
        <w:rPr>
          <w:rFonts w:hint="eastAsia"/>
          <w:sz w:val="20"/>
          <w:szCs w:val="20"/>
        </w:rPr>
        <w:t>, Yeh, L.-C., Zhao Y., &amp; Peelen, M. V.* (2026, April 10-12). Unpacking similarity effects in visual memory search: categorical, semantic, and visual contributions. [Poster presentation]. Branch of Neurobiology of Cognition, Chinese Neuroscience Society Annual Conference 2026, Shenzhen, China.</w:t>
      </w:r>
    </w:p>
    <w:p w14:paraId="34C91D58">
      <w:pPr>
        <w:spacing w:line="360" w:lineRule="auto"/>
        <w:rPr>
          <w:rFonts w:hint="eastAsia"/>
          <w:sz w:val="20"/>
          <w:szCs w:val="20"/>
        </w:rPr>
      </w:pPr>
      <w:r>
        <w:rPr>
          <w:rFonts w:hint="eastAsia"/>
          <w:b/>
          <w:bCs/>
          <w:sz w:val="20"/>
          <w:szCs w:val="20"/>
        </w:rPr>
        <w:t>Shang, L.*</w:t>
      </w:r>
      <w:r>
        <w:rPr>
          <w:rFonts w:hint="eastAsia"/>
          <w:sz w:val="20"/>
          <w:szCs w:val="20"/>
        </w:rPr>
        <w:t>, Yeh, L.-C., Zhao Y., &amp; Peelen, M. V.* (2023, December 14-16). Memory search is facilitated by attentional modulation of visual object processing. [Poster presentation]. The 19th NVP Dutch Society for Brain and Cognition Winter Conference 2023, Egmond aan Zee, The Netherlands.</w:t>
      </w:r>
    </w:p>
    <w:p w14:paraId="53E1D39D">
      <w:pPr>
        <w:spacing w:line="360" w:lineRule="auto"/>
        <w:rPr>
          <w:rFonts w:hint="eastAsia"/>
          <w:sz w:val="20"/>
          <w:szCs w:val="20"/>
        </w:rPr>
      </w:pPr>
      <w:r>
        <w:rPr>
          <w:rFonts w:hint="eastAsia"/>
          <w:b/>
          <w:bCs/>
          <w:sz w:val="20"/>
          <w:szCs w:val="20"/>
        </w:rPr>
        <w:t>Shang, L.*</w:t>
      </w:r>
      <w:r>
        <w:rPr>
          <w:rFonts w:hint="eastAsia"/>
          <w:sz w:val="20"/>
          <w:szCs w:val="20"/>
        </w:rPr>
        <w:t>, Zhao, Y., &amp; Peelen M. V. (2022, August 28-September 1). The efficiency of memory search depends on categorical target-distractor similarity. [Poster presentation]. The 44th European Conference on Visual Perception (ECVP) 2022 Nijmegen, Nijmegen, The Netherlands.</w:t>
      </w:r>
    </w:p>
    <w:p w14:paraId="75D89156">
      <w:pPr>
        <w:spacing w:line="360" w:lineRule="auto"/>
        <w:rPr>
          <w:rFonts w:hint="eastAsia"/>
          <w:sz w:val="20"/>
          <w:szCs w:val="20"/>
        </w:rPr>
      </w:pPr>
      <w:r>
        <w:rPr>
          <w:rFonts w:hint="eastAsia"/>
          <w:b/>
          <w:bCs/>
          <w:sz w:val="20"/>
          <w:szCs w:val="20"/>
        </w:rPr>
        <w:t>Shang, L.</w:t>
      </w:r>
      <w:r>
        <w:rPr>
          <w:rFonts w:hint="eastAsia"/>
          <w:sz w:val="20"/>
          <w:szCs w:val="20"/>
        </w:rPr>
        <w:t xml:space="preserve">, Little, D., Webb, M., Eidels, A., &amp; Yang, C.-T.* (2020, July 20-August 1). The workload capacity of semantic search in convergent thinking. [Paper presentation]. The 53rd annual meeting of the society for mathematical psychology/18th international conference on cognitive modeling. </w:t>
      </w:r>
      <w:r>
        <w:rPr>
          <w:rFonts w:hint="eastAsia"/>
          <w:sz w:val="20"/>
          <w:szCs w:val="20"/>
        </w:rPr>
        <w:fldChar w:fldCharType="begin"/>
      </w:r>
      <w:r>
        <w:rPr>
          <w:rFonts w:hint="eastAsia"/>
          <w:sz w:val="20"/>
          <w:szCs w:val="20"/>
        </w:rPr>
        <w:instrText xml:space="preserve"> HYPERLINK "https://mathpsych.org/presentation/140." </w:instrText>
      </w:r>
      <w:r>
        <w:rPr>
          <w:rFonts w:hint="eastAsia"/>
          <w:sz w:val="20"/>
          <w:szCs w:val="20"/>
        </w:rPr>
        <w:fldChar w:fldCharType="separate"/>
      </w:r>
      <w:r>
        <w:rPr>
          <w:rStyle w:val="4"/>
          <w:rFonts w:hint="eastAsia"/>
          <w:sz w:val="20"/>
          <w:szCs w:val="20"/>
        </w:rPr>
        <w:t>https://mathpsych.org/presentation/140.</w:t>
      </w:r>
      <w:r>
        <w:rPr>
          <w:rFonts w:hint="eastAsia"/>
          <w:sz w:val="20"/>
          <w:szCs w:val="20"/>
        </w:rPr>
        <w:fldChar w:fldCharType="end"/>
      </w:r>
    </w:p>
    <w:p w14:paraId="7E6B3298">
      <w:pPr>
        <w:spacing w:line="360" w:lineRule="auto"/>
        <w:jc w:val="center"/>
        <w:rPr>
          <w:rFonts w:hint="eastAsia"/>
          <w:b/>
          <w:bCs/>
          <w:sz w:val="20"/>
          <w:szCs w:val="20"/>
        </w:rPr>
      </w:pPr>
    </w:p>
    <w:p w14:paraId="679B7DFE">
      <w:pPr>
        <w:spacing w:line="360" w:lineRule="auto"/>
        <w:jc w:val="center"/>
        <w:rPr>
          <w:rFonts w:hint="eastAsia"/>
          <w:b/>
          <w:bCs/>
          <w:sz w:val="20"/>
          <w:szCs w:val="20"/>
        </w:rPr>
      </w:pPr>
      <w:r>
        <w:rPr>
          <w:rFonts w:hint="eastAsia"/>
          <w:b/>
          <w:bCs/>
          <w:sz w:val="20"/>
          <w:szCs w:val="20"/>
          <w:lang w:val="en-US" w:eastAsia="zh-CN"/>
        </w:rPr>
        <w:t>Reviewing</w:t>
      </w:r>
    </w:p>
    <w:p w14:paraId="201C974E">
      <w:pPr>
        <w:spacing w:line="360" w:lineRule="auto"/>
        <w:rPr>
          <w:rFonts w:hint="eastAsia"/>
          <w:sz w:val="20"/>
          <w:szCs w:val="20"/>
        </w:rPr>
      </w:pPr>
      <w:r>
        <w:rPr>
          <w:rFonts w:hint="eastAsia"/>
          <w:sz w:val="20"/>
          <w:szCs w:val="20"/>
        </w:rPr>
        <w:t>Lang Cogn Neurosci</w:t>
      </w:r>
    </w:p>
    <w:p w14:paraId="24514AA1">
      <w:pPr>
        <w:spacing w:line="360" w:lineRule="auto"/>
        <w:rPr>
          <w:rFonts w:hint="eastAsia"/>
          <w:sz w:val="20"/>
          <w:szCs w:val="20"/>
        </w:rPr>
      </w:pPr>
    </w:p>
    <w:p w14:paraId="5ACFF387">
      <w:pPr>
        <w:spacing w:line="360" w:lineRule="auto"/>
        <w:jc w:val="center"/>
        <w:rPr>
          <w:rFonts w:hint="default" w:eastAsiaTheme="minorEastAsia"/>
          <w:b/>
          <w:bCs/>
          <w:sz w:val="20"/>
          <w:szCs w:val="20"/>
          <w:lang w:val="en-US" w:eastAsia="zh-CN"/>
        </w:rPr>
      </w:pPr>
      <w:r>
        <w:rPr>
          <w:rFonts w:hint="eastAsia"/>
          <w:b/>
          <w:bCs/>
          <w:sz w:val="20"/>
          <w:szCs w:val="20"/>
          <w:lang w:val="en-US" w:eastAsia="zh-CN"/>
        </w:rPr>
        <w:t>Certificates</w:t>
      </w:r>
    </w:p>
    <w:p w14:paraId="11EB2EE5">
      <w:pPr>
        <w:spacing w:line="360" w:lineRule="auto"/>
        <w:rPr>
          <w:rFonts w:hint="eastAsia"/>
          <w:sz w:val="20"/>
          <w:szCs w:val="20"/>
        </w:rPr>
      </w:pPr>
      <w:r>
        <w:rPr>
          <w:rFonts w:hint="eastAsia"/>
          <w:sz w:val="20"/>
          <w:szCs w:val="20"/>
        </w:rPr>
        <w:t>国家二级心理咨询师（NO. 1811000008210218）</w:t>
      </w:r>
    </w:p>
    <w:p w14:paraId="6675F6D9">
      <w:pPr>
        <w:spacing w:line="360" w:lineRule="auto"/>
        <w:rPr>
          <w:rFonts w:hint="eastAsia"/>
          <w:sz w:val="20"/>
          <w:szCs w:val="20"/>
        </w:rPr>
      </w:pPr>
      <w:r>
        <w:rPr>
          <w:rFonts w:hint="eastAsia"/>
          <w:sz w:val="20"/>
          <w:szCs w:val="20"/>
        </w:rPr>
        <w:t>四级（中级）涉外秘书（NO. 0604000002401158）</w:t>
      </w:r>
    </w:p>
    <w:p w14:paraId="504656CA">
      <w:pPr>
        <w:spacing w:line="360" w:lineRule="auto"/>
        <w:rPr>
          <w:rFonts w:hint="eastAsia"/>
          <w:sz w:val="20"/>
          <w:szCs w:val="20"/>
        </w:rPr>
      </w:pPr>
      <w:r>
        <w:rPr>
          <w:rFonts w:hint="eastAsia"/>
          <w:sz w:val="20"/>
          <w:szCs w:val="20"/>
        </w:rPr>
        <w:t>National Senior Psychological Counsellor (Level 2; NO. 1811000008210218)</w:t>
      </w:r>
    </w:p>
    <w:p w14:paraId="583F4861">
      <w:pPr>
        <w:spacing w:line="360" w:lineRule="auto"/>
        <w:rPr>
          <w:rFonts w:hint="eastAsia"/>
          <w:sz w:val="20"/>
          <w:szCs w:val="20"/>
        </w:rPr>
      </w:pPr>
      <w:r>
        <w:rPr>
          <w:rFonts w:hint="eastAsia"/>
          <w:sz w:val="20"/>
          <w:szCs w:val="20"/>
        </w:rPr>
        <w:t>Foreign-Oriented Secretary (Intermediate/Level 4; NO. 0604000002401158)</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Emoji">
    <w:panose1 w:val="020B0502040204020203"/>
    <w:charset w:val="00"/>
    <w:family w:val="auto"/>
    <w:pitch w:val="default"/>
    <w:sig w:usb0="00000001" w:usb1="02000000" w:usb2="08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1C93C6"/>
    <w:multiLevelType w:val="singleLevel"/>
    <w:tmpl w:val="021C93C6"/>
    <w:lvl w:ilvl="0" w:tentative="0">
      <w:start w:val="2025"/>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A3A6F"/>
    <w:rsid w:val="089D2EAF"/>
    <w:rsid w:val="15B872FF"/>
    <w:rsid w:val="1B0C316F"/>
    <w:rsid w:val="214467A1"/>
    <w:rsid w:val="24CC02EC"/>
    <w:rsid w:val="25E802D7"/>
    <w:rsid w:val="2DBD3FAC"/>
    <w:rsid w:val="322D4F18"/>
    <w:rsid w:val="33307EBA"/>
    <w:rsid w:val="344E1C6F"/>
    <w:rsid w:val="34CE04B2"/>
    <w:rsid w:val="35C032BE"/>
    <w:rsid w:val="3A335D0B"/>
    <w:rsid w:val="4556724D"/>
    <w:rsid w:val="4C3F7B8D"/>
    <w:rsid w:val="58B62318"/>
    <w:rsid w:val="592C2E0C"/>
    <w:rsid w:val="59540F1D"/>
    <w:rsid w:val="59981AA8"/>
    <w:rsid w:val="5C9E3AD9"/>
    <w:rsid w:val="5DD60701"/>
    <w:rsid w:val="5EAB5261"/>
    <w:rsid w:val="5FA0576E"/>
    <w:rsid w:val="632E6C44"/>
    <w:rsid w:val="643477F7"/>
    <w:rsid w:val="65EE260A"/>
    <w:rsid w:val="66636786"/>
    <w:rsid w:val="66C145A2"/>
    <w:rsid w:val="67271E76"/>
    <w:rsid w:val="6B262257"/>
    <w:rsid w:val="6B674B73"/>
    <w:rsid w:val="6C5E57D7"/>
    <w:rsid w:val="6FB50225"/>
    <w:rsid w:val="70650EF5"/>
    <w:rsid w:val="70F133F4"/>
    <w:rsid w:val="72D921E3"/>
    <w:rsid w:val="74F76776"/>
    <w:rsid w:val="771D2878"/>
    <w:rsid w:val="77CA3C95"/>
    <w:rsid w:val="79F842AA"/>
    <w:rsid w:val="7F7E6B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1238</Words>
  <Characters>5316</Characters>
  <Lines>0</Lines>
  <Paragraphs>0</Paragraphs>
  <TotalTime>2</TotalTime>
  <ScaleCrop>false</ScaleCrop>
  <LinksUpToDate>false</LinksUpToDate>
  <CharactersWithSpaces>5971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2026-08-28T01:59:00Z</dcterms:created>
  <dc:creator>shangll</dc:creator>
  <cp:lastModifiedBy>班哈哈</cp:lastModifiedBy>
  <dcterms:modified xsi:type="dcterms:W3CDTF">2026-08-31T07:02:09Z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67865ABA3BCB419EB356A71F577867E1_11</vt:lpwstr>
  </property>
  <property fmtid="{D5CDD505-2E9C-101B-9397-08002B2CF9AE}" pid="4" name="KSOTemplateDocerSaveRecord">
    <vt:lpwstr>eyJoZGlkIjoiOTQ3NTQyMjVmMTliMjRmMWZjODIzMjIzOGQ4YjAxNDIiLCJ1c2VySWQiOiIyNDA5MzgzNDQifQ==</vt:lpwstr>
  </property>
</Properties>
</file>